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pPr>
      <w:r w:rsidDel="00000000" w:rsidR="00000000" w:rsidRPr="00000000">
        <w:rPr>
          <w:rtl w:val="0"/>
        </w:rPr>
        <w:t xml:space="preserve">Erin Gaumond</w:t>
      </w:r>
    </w:p>
    <w:p w:rsidR="00000000" w:rsidDel="00000000" w:rsidP="00000000" w:rsidRDefault="00000000" w:rsidRPr="00000000" w14:paraId="00000002">
      <w:pPr>
        <w:spacing w:line="480" w:lineRule="auto"/>
        <w:rPr/>
      </w:pPr>
      <w:r w:rsidDel="00000000" w:rsidR="00000000" w:rsidRPr="00000000">
        <w:rPr>
          <w:rtl w:val="0"/>
        </w:rPr>
        <w:t xml:space="preserve">Professor Lonergan</w:t>
      </w:r>
    </w:p>
    <w:p w:rsidR="00000000" w:rsidDel="00000000" w:rsidP="00000000" w:rsidRDefault="00000000" w:rsidRPr="00000000" w14:paraId="00000003">
      <w:pPr>
        <w:spacing w:line="480" w:lineRule="auto"/>
        <w:rPr/>
      </w:pPr>
      <w:r w:rsidDel="00000000" w:rsidR="00000000" w:rsidRPr="00000000">
        <w:rPr>
          <w:rtl w:val="0"/>
        </w:rPr>
        <w:t xml:space="preserve">Advanced Multi-Media</w:t>
      </w:r>
    </w:p>
    <w:p w:rsidR="00000000" w:rsidDel="00000000" w:rsidP="00000000" w:rsidRDefault="00000000" w:rsidRPr="00000000" w14:paraId="00000004">
      <w:pPr>
        <w:spacing w:line="480" w:lineRule="auto"/>
        <w:rPr/>
      </w:pPr>
      <w:r w:rsidDel="00000000" w:rsidR="00000000" w:rsidRPr="00000000">
        <w:rPr>
          <w:rtl w:val="0"/>
        </w:rPr>
        <w:t xml:space="preserve">9/24/2020</w:t>
      </w:r>
    </w:p>
    <w:p w:rsidR="00000000" w:rsidDel="00000000" w:rsidP="00000000" w:rsidRDefault="00000000" w:rsidRPr="00000000" w14:paraId="00000005">
      <w:pPr>
        <w:spacing w:line="480" w:lineRule="auto"/>
        <w:jc w:val="center"/>
        <w:rPr/>
      </w:pPr>
      <w:r w:rsidDel="00000000" w:rsidR="00000000" w:rsidRPr="00000000">
        <w:rPr>
          <w:rtl w:val="0"/>
        </w:rPr>
        <w:t xml:space="preserve">Daniel Canogar</w:t>
      </w:r>
    </w:p>
    <w:p w:rsidR="00000000" w:rsidDel="00000000" w:rsidP="00000000" w:rsidRDefault="00000000" w:rsidRPr="00000000" w14:paraId="00000006">
      <w:pPr>
        <w:spacing w:line="480" w:lineRule="auto"/>
        <w:ind w:firstLine="720"/>
        <w:rPr/>
      </w:pPr>
      <w:r w:rsidDel="00000000" w:rsidR="00000000" w:rsidRPr="00000000">
        <w:rPr>
          <w:rtl w:val="0"/>
        </w:rPr>
        <w:t xml:space="preserve">To be totally truthful, I am not the biggest fan of a lot of the artist’s Sculpture Magazine or Art in America cover. This is not to say that they are bad artists, or that the writing itself is unpleasant. I just find that a majority of the contemporary art both magazines write about, is cut from the same cloth, and if you do manage to find something a little more into the weird, there isn’t a whole lot written on them. </w:t>
      </w:r>
    </w:p>
    <w:p w:rsidR="00000000" w:rsidDel="00000000" w:rsidP="00000000" w:rsidRDefault="00000000" w:rsidRPr="00000000" w14:paraId="00000007">
      <w:pPr>
        <w:spacing w:line="480" w:lineRule="auto"/>
        <w:ind w:firstLine="720"/>
        <w:rPr/>
      </w:pPr>
      <w:r w:rsidDel="00000000" w:rsidR="00000000" w:rsidRPr="00000000">
        <w:rPr>
          <w:rtl w:val="0"/>
        </w:rPr>
        <w:t xml:space="preserve">When I think about wanting to write about contemporary art, I want to be a little less safe. Maybe as a student that’s not allowed because I don’t know enough yet to get to make the decision of what art is worth writing about. But regardless of that, I need to acknowledge how painful it is to be writing this exact same contemporary artist paper for the 5th time, and only being allowed to talk about contemporary artists Sculpture magazine, or ArtNews find worthy.</w:t>
      </w:r>
    </w:p>
    <w:p w:rsidR="00000000" w:rsidDel="00000000" w:rsidP="00000000" w:rsidRDefault="00000000" w:rsidRPr="00000000" w14:paraId="00000008">
      <w:pPr>
        <w:spacing w:line="480" w:lineRule="auto"/>
        <w:ind w:firstLine="720"/>
        <w:rPr/>
      </w:pPr>
      <w:r w:rsidDel="00000000" w:rsidR="00000000" w:rsidRPr="00000000">
        <w:rPr>
          <w:rtl w:val="0"/>
        </w:rPr>
        <w:t xml:space="preserve">So why am I telling you all this? The subject for this paper is Daniel Canogar, not “Why the author has a vendetta against sculpture magazine.” I’m telling you this because when I stumbled across Daniel Canogar’s work after hours of searching through sculpture magazine, I</w:t>
      </w:r>
      <w:r w:rsidDel="00000000" w:rsidR="00000000" w:rsidRPr="00000000">
        <w:rPr>
          <w:i w:val="1"/>
          <w:rtl w:val="0"/>
        </w:rPr>
        <w:t xml:space="preserve"> actually </w:t>
      </w:r>
      <w:r w:rsidDel="00000000" w:rsidR="00000000" w:rsidRPr="00000000">
        <w:rPr>
          <w:rtl w:val="0"/>
        </w:rPr>
        <w:t xml:space="preserve">felt something. An instant pull to his work, and a true interest to learn more about it. Which may say more about his art then I could ever convey to you by quoting other critiques. </w:t>
      </w:r>
    </w:p>
    <w:p w:rsidR="00000000" w:rsidDel="00000000" w:rsidP="00000000" w:rsidRDefault="00000000" w:rsidRPr="00000000" w14:paraId="00000009">
      <w:pPr>
        <w:spacing w:line="480" w:lineRule="auto"/>
        <w:ind w:firstLine="720"/>
        <w:rPr/>
      </w:pPr>
      <w:r w:rsidDel="00000000" w:rsidR="00000000" w:rsidRPr="00000000">
        <w:rPr>
          <w:rtl w:val="0"/>
        </w:rPr>
        <w:t xml:space="preserve">Now that I’ve established my stance on Canogar’s work, let’s dive into his art itself, as well as what these two magazines had to say about him. I’ll mainly be using author Dara Meyers-Kingsley’s review of his work, from sculpture magazines June 2011 addition. As well as Micheal McCanne’s review of his work Data Abstractions.  </w:t>
      </w:r>
    </w:p>
    <w:p w:rsidR="00000000" w:rsidDel="00000000" w:rsidP="00000000" w:rsidRDefault="00000000" w:rsidRPr="00000000" w14:paraId="0000000A">
      <w:pPr>
        <w:spacing w:line="480" w:lineRule="auto"/>
        <w:ind w:firstLine="720"/>
        <w:rPr/>
      </w:pPr>
      <w:r w:rsidDel="00000000" w:rsidR="00000000" w:rsidRPr="00000000">
        <w:rPr>
          <w:rtl w:val="0"/>
        </w:rPr>
        <w:t xml:space="preserve">Many of Canogar’s works are made with a combination of discarded technology and projected animations. He often sculpts abstract forms from obsolete technology, and then projects onto them. Kingsley described his process as the following:</w:t>
      </w:r>
    </w:p>
    <w:p w:rsidR="00000000" w:rsidDel="00000000" w:rsidP="00000000" w:rsidRDefault="00000000" w:rsidRPr="00000000" w14:paraId="0000000B">
      <w:pPr>
        <w:spacing w:line="480" w:lineRule="auto"/>
        <w:ind w:left="720" w:firstLine="0"/>
        <w:rPr/>
      </w:pPr>
      <w:r w:rsidDel="00000000" w:rsidR="00000000" w:rsidRPr="00000000">
        <w:rPr>
          <w:rtl w:val="0"/>
        </w:rPr>
        <w:t xml:space="preserve">Using the detritus of our disposable society, he scours recycling centers and dumps for discarded electronic waste. His re-networked web-like constructions of cables and wires, DVDs, slot machine screens, and videotapes become fascinating and awe-inspiring when combined with projected animations.</w:t>
      </w:r>
    </w:p>
    <w:p w:rsidR="00000000" w:rsidDel="00000000" w:rsidP="00000000" w:rsidRDefault="00000000" w:rsidRPr="00000000" w14:paraId="0000000C">
      <w:pPr>
        <w:spacing w:line="480" w:lineRule="auto"/>
        <w:ind w:firstLine="720"/>
        <w:rPr/>
      </w:pPr>
      <w:r w:rsidDel="00000000" w:rsidR="00000000" w:rsidRPr="00000000">
        <w:rPr>
          <w:rtl w:val="0"/>
        </w:rPr>
        <w:t xml:space="preserve">Another interesting thing about Canogar’s Material choice, is that it’s a very consious process for him. When talking about his piece “Inner and Outer Space” which took place at the Mattress Factory in Pittsburgh. Kingsley talks about how he actively tried to use industrial scraps, which had a deep connection to the area’s past. He also made great efforts to involve the community with its assemblage, using;</w:t>
      </w:r>
    </w:p>
    <w:p w:rsidR="00000000" w:rsidDel="00000000" w:rsidP="00000000" w:rsidRDefault="00000000" w:rsidRPr="00000000" w14:paraId="0000000D">
      <w:pPr>
        <w:spacing w:line="480" w:lineRule="auto"/>
        <w:ind w:left="720" w:firstLine="0"/>
        <w:rPr/>
      </w:pPr>
      <w:r w:rsidDel="00000000" w:rsidR="00000000" w:rsidRPr="00000000">
        <w:rPr>
          <w:rtl w:val="0"/>
        </w:rPr>
        <w:t xml:space="preserve"> Mattress Factory staff members, their families, friends, and a larger network of participants to serve as models in a photo shoot.</w:t>
      </w:r>
    </w:p>
    <w:p w:rsidR="00000000" w:rsidDel="00000000" w:rsidP="00000000" w:rsidRDefault="00000000" w:rsidRPr="00000000" w14:paraId="0000000E">
      <w:pPr>
        <w:spacing w:line="480" w:lineRule="auto"/>
        <w:ind w:left="0" w:firstLine="0"/>
        <w:rPr/>
      </w:pPr>
      <w:r w:rsidDel="00000000" w:rsidR="00000000" w:rsidRPr="00000000">
        <w:rPr>
          <w:rtl w:val="0"/>
        </w:rPr>
        <w:t xml:space="preserve"> Which was later used as a projection in the final piece. </w:t>
      </w:r>
    </w:p>
    <w:p w:rsidR="00000000" w:rsidDel="00000000" w:rsidP="00000000" w:rsidRDefault="00000000" w:rsidRPr="00000000" w14:paraId="0000000F">
      <w:pPr>
        <w:spacing w:line="480" w:lineRule="auto"/>
        <w:ind w:firstLine="720"/>
        <w:rPr/>
      </w:pPr>
      <w:r w:rsidDel="00000000" w:rsidR="00000000" w:rsidRPr="00000000">
        <w:rPr>
          <w:rtl w:val="0"/>
        </w:rPr>
        <w:t xml:space="preserve">My interest in his work though, lays less in that he uses recycled technology, and more in what he does with it. I've always been interested in the use of technology and light in art, especially when combined. His use of animation brings life and movement to dead objects, reviving them again. </w:t>
      </w:r>
    </w:p>
    <w:p w:rsidR="00000000" w:rsidDel="00000000" w:rsidP="00000000" w:rsidRDefault="00000000" w:rsidRPr="00000000" w14:paraId="00000010">
      <w:pPr>
        <w:spacing w:line="480" w:lineRule="auto"/>
        <w:ind w:firstLine="720"/>
        <w:rPr/>
      </w:pPr>
      <w:r w:rsidDel="00000000" w:rsidR="00000000" w:rsidRPr="00000000">
        <w:rPr>
          <w:rtl w:val="0"/>
        </w:rPr>
        <w:t xml:space="preserve">A good example of this is his series Small Data, which ran from 2014-2016. Where animations of were projected over old broken tech to make it appear whole again. Some were old Tv remotes, old cell phones, broken cd burners. The light and motion of projecting film over sculptures or objects gives it a sense of being alive and organic. </w:t>
      </w:r>
    </w:p>
    <w:p w:rsidR="00000000" w:rsidDel="00000000" w:rsidP="00000000" w:rsidRDefault="00000000" w:rsidRPr="00000000" w14:paraId="00000011">
      <w:pPr>
        <w:spacing w:line="480" w:lineRule="auto"/>
        <w:ind w:firstLine="720"/>
        <w:rPr/>
      </w:pPr>
      <w:r w:rsidDel="00000000" w:rsidR="00000000" w:rsidRPr="00000000">
        <w:rPr>
          <w:rtl w:val="0"/>
        </w:rPr>
        <w:t xml:space="preserve">This is true for even his more recent pieces. Like Data abstraction which Micheal McCanne reviewed for Art in America. He describes the piece as; </w:t>
      </w:r>
    </w:p>
    <w:p w:rsidR="00000000" w:rsidDel="00000000" w:rsidP="00000000" w:rsidRDefault="00000000" w:rsidRPr="00000000" w14:paraId="00000012">
      <w:pPr>
        <w:spacing w:line="480" w:lineRule="auto"/>
        <w:ind w:left="720" w:firstLine="0"/>
        <w:rPr/>
      </w:pPr>
      <w:r w:rsidDel="00000000" w:rsidR="00000000" w:rsidRPr="00000000">
        <w:rPr>
          <w:rtl w:val="0"/>
        </w:rPr>
        <w:t xml:space="preserve">six large, wavelike metal structures covered with modular flexible LED screens hang on the walls or sit on the floor, --Streaks of neon green, red, blue, pink, and yellow light creep down the screens, the product of a data visualization program that Canogar created.</w:t>
      </w:r>
    </w:p>
    <w:p w:rsidR="00000000" w:rsidDel="00000000" w:rsidP="00000000" w:rsidRDefault="00000000" w:rsidRPr="00000000" w14:paraId="00000013">
      <w:pPr>
        <w:spacing w:line="480" w:lineRule="auto"/>
        <w:ind w:left="0" w:firstLine="0"/>
        <w:rPr/>
      </w:pPr>
      <w:r w:rsidDel="00000000" w:rsidR="00000000" w:rsidRPr="00000000">
        <w:rPr>
          <w:rtl w:val="0"/>
        </w:rPr>
        <w:t xml:space="preserve">The program he refers too, is synched with google, and a color is sent following through the piece every time a new search trends. </w:t>
      </w:r>
    </w:p>
    <w:p w:rsidR="00000000" w:rsidDel="00000000" w:rsidP="00000000" w:rsidRDefault="00000000" w:rsidRPr="00000000" w14:paraId="00000014">
      <w:pPr>
        <w:spacing w:line="480" w:lineRule="auto"/>
        <w:ind w:left="0" w:firstLine="0"/>
        <w:rPr/>
      </w:pPr>
      <w:r w:rsidDel="00000000" w:rsidR="00000000" w:rsidRPr="00000000">
        <w:rPr>
          <w:rtl w:val="0"/>
        </w:rPr>
        <w:t xml:space="preserve">McCanne raises a valid critizism about the piece saying that by abstracting “Google search trends draws attention to the flow of information without revealing anything about it.” and that because of this the piece risks “becoming merely a pleasing simulacrum for digital information and yet another screen to distract ourselves with.”</w:t>
      </w:r>
    </w:p>
    <w:p w:rsidR="00000000" w:rsidDel="00000000" w:rsidP="00000000" w:rsidRDefault="00000000" w:rsidRPr="00000000" w14:paraId="00000015">
      <w:pPr>
        <w:spacing w:line="480" w:lineRule="auto"/>
        <w:ind w:firstLine="720"/>
        <w:rPr/>
      </w:pPr>
      <w:r w:rsidDel="00000000" w:rsidR="00000000" w:rsidRPr="00000000">
        <w:rPr>
          <w:rtl w:val="0"/>
        </w:rPr>
        <w:t xml:space="preserve">I think he misses the point though. If the viewers could see the text, that would be what the focus was on. With them abstracted, the focus is on the process itself.  Canogar chooses to show it in a more organic format, again tying it back to creating almost a living form. </w:t>
      </w:r>
    </w:p>
    <w:p w:rsidR="00000000" w:rsidDel="00000000" w:rsidP="00000000" w:rsidRDefault="00000000" w:rsidRPr="00000000" w14:paraId="00000016">
      <w:pPr>
        <w:spacing w:line="480" w:lineRule="auto"/>
        <w:ind w:firstLine="720"/>
        <w:rPr/>
      </w:pPr>
      <w:r w:rsidDel="00000000" w:rsidR="00000000" w:rsidRPr="00000000">
        <w:rPr>
          <w:rtl w:val="0"/>
        </w:rPr>
        <w:t xml:space="preserve">Kingsley touches on this too, saying “</w:t>
      </w:r>
      <w:r w:rsidDel="00000000" w:rsidR="00000000" w:rsidRPr="00000000">
        <w:rPr>
          <w:rtl w:val="0"/>
        </w:rPr>
        <w:t xml:space="preserve">Throughout Canogar's work, there is an impulse to keep the "human" presence alive.” Which I think is a big part of what McCanne is missing. </w:t>
      </w:r>
    </w:p>
    <w:p w:rsidR="00000000" w:rsidDel="00000000" w:rsidP="00000000" w:rsidRDefault="00000000" w:rsidRPr="00000000" w14:paraId="00000017">
      <w:pPr>
        <w:spacing w:line="480" w:lineRule="auto"/>
        <w:ind w:firstLine="720"/>
        <w:rPr/>
      </w:pPr>
      <w:r w:rsidDel="00000000" w:rsidR="00000000" w:rsidRPr="00000000">
        <w:rPr>
          <w:rtl w:val="0"/>
        </w:rPr>
        <w:t xml:space="preserve">Canogar is taking this part of society that we consider cold, techinical, a tool. To be throw away when no longer useful, and showing its human parts. Technology is a tool we constantly associate with information, we ask what can we take from this? What information can we learn from this? But Canogar is trying to pull the view back, to show us that it in itself can be beautiful.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